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0A" w:rsidRDefault="00144A0A" w:rsidP="00144A0A">
      <w:pPr>
        <w:pStyle w:val="Defaul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4661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0A" w:rsidRPr="00144A0A" w:rsidRDefault="00144A0A" w:rsidP="00144A0A">
      <w:pPr>
        <w:pStyle w:val="Default"/>
        <w:rPr>
          <w:lang w:val="en-US"/>
        </w:rPr>
      </w:pPr>
    </w:p>
    <w:p w:rsidR="00144A0A" w:rsidRDefault="00144A0A" w:rsidP="00144A0A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Специальное предложение для организаторов корпоративных мероприятий: </w:t>
      </w:r>
    </w:p>
    <w:p w:rsidR="00144A0A" w:rsidRDefault="00144A0A" w:rsidP="00144A0A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Специальное предложение Роза Хутор для организаторов корпоративных мероприятий </w:t>
      </w:r>
      <w:r>
        <w:rPr>
          <w:b/>
          <w:bCs/>
          <w:sz w:val="22"/>
          <w:szCs w:val="22"/>
        </w:rPr>
        <w:t xml:space="preserve">«MICE PARTNERS» </w:t>
      </w:r>
      <w:r>
        <w:rPr>
          <w:sz w:val="22"/>
          <w:szCs w:val="22"/>
        </w:rPr>
        <w:t xml:space="preserve">позволяет участникам получать бонусные баллы и обменивать их на услуги размещения курорта «Роза Хутор». </w:t>
      </w:r>
    </w:p>
    <w:p w:rsidR="00144A0A" w:rsidRDefault="00144A0A" w:rsidP="00144A0A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Лицо, желающее воспользоваться специальным предложением «</w:t>
      </w:r>
      <w:r>
        <w:rPr>
          <w:b/>
          <w:bCs/>
          <w:sz w:val="22"/>
          <w:szCs w:val="22"/>
        </w:rPr>
        <w:t xml:space="preserve">MICE PARTNERS» </w:t>
      </w:r>
      <w:r>
        <w:rPr>
          <w:sz w:val="22"/>
          <w:szCs w:val="22"/>
        </w:rPr>
        <w:t>должно заблаговременно зарегистрироваться в программе лояльности и получить пластиковую карту «</w:t>
      </w:r>
      <w:r>
        <w:rPr>
          <w:b/>
          <w:bCs/>
          <w:sz w:val="22"/>
          <w:szCs w:val="22"/>
        </w:rPr>
        <w:t>MICE PARTNERS</w:t>
      </w:r>
      <w:r>
        <w:rPr>
          <w:sz w:val="22"/>
          <w:szCs w:val="22"/>
        </w:rPr>
        <w:t xml:space="preserve">». </w:t>
      </w:r>
    </w:p>
    <w:p w:rsidR="00144A0A" w:rsidRDefault="00144A0A" w:rsidP="00144A0A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Баллы </w:t>
      </w:r>
      <w:r>
        <w:rPr>
          <w:b/>
          <w:bCs/>
          <w:sz w:val="22"/>
          <w:szCs w:val="22"/>
        </w:rPr>
        <w:t xml:space="preserve">«MICE PARTNERS» </w:t>
      </w:r>
      <w:r>
        <w:rPr>
          <w:sz w:val="22"/>
          <w:szCs w:val="22"/>
        </w:rPr>
        <w:t xml:space="preserve">начисляются только физическим лицам, которые представляют компании, занимающиеся организацией совещаний, деловых встреч или мероприятий (организаторы корпоративных мероприятий, фирмы-организаторы конференций), а также любым другим лицам, по роду деятельности уполномоченным проводить совещания, деловые встречи или мероприятия в отелях-участниках (далее "Организаторы корпоративных мероприятий"). </w:t>
      </w:r>
    </w:p>
    <w:p w:rsidR="00144A0A" w:rsidRDefault="00144A0A" w:rsidP="00144A0A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Баллы «</w:t>
      </w:r>
      <w:r>
        <w:rPr>
          <w:b/>
          <w:bCs/>
          <w:sz w:val="22"/>
          <w:szCs w:val="22"/>
        </w:rPr>
        <w:t>MICE PARTNERS</w:t>
      </w:r>
      <w:r>
        <w:rPr>
          <w:sz w:val="22"/>
          <w:szCs w:val="22"/>
        </w:rPr>
        <w:t xml:space="preserve">» начисляются Организаторам корпоративных мероприятий, являющимся участниками программы и состоящим на работе в компании, организующей корпоративное мероприятие, либо в компании, являвшейся организатором корпоративного мероприятия в момент начисления баллов. </w:t>
      </w:r>
    </w:p>
    <w:p w:rsidR="00144A0A" w:rsidRDefault="00144A0A" w:rsidP="00144A0A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>Для получения баллов «</w:t>
      </w:r>
      <w:r>
        <w:rPr>
          <w:b/>
          <w:bCs/>
          <w:sz w:val="22"/>
          <w:szCs w:val="22"/>
        </w:rPr>
        <w:t>MICE PARTNERS</w:t>
      </w:r>
      <w:r>
        <w:rPr>
          <w:sz w:val="22"/>
          <w:szCs w:val="22"/>
        </w:rPr>
        <w:t xml:space="preserve">», Организатору не обязательно лично присутствовать на мероприятии. </w:t>
      </w:r>
    </w:p>
    <w:p w:rsidR="00144A0A" w:rsidRDefault="00144A0A" w:rsidP="00144A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Баллы начисляются за следующие услуги: </w:t>
      </w:r>
    </w:p>
    <w:p w:rsidR="00144A0A" w:rsidRDefault="00144A0A" w:rsidP="00144A0A">
      <w:pPr>
        <w:pStyle w:val="Default"/>
        <w:spacing w:after="92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2"/>
          <w:szCs w:val="22"/>
        </w:rPr>
        <w:t xml:space="preserve">Бронирование более 10 номеров для организованного корпоративного мероприятия </w:t>
      </w:r>
    </w:p>
    <w:p w:rsidR="00144A0A" w:rsidRDefault="00144A0A" w:rsidP="00144A0A">
      <w:pPr>
        <w:pStyle w:val="Default"/>
        <w:spacing w:after="92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2"/>
          <w:szCs w:val="22"/>
        </w:rPr>
        <w:t xml:space="preserve">Корпоративное мероприятие, проводимое для группы от 10 человек и более </w:t>
      </w:r>
    </w:p>
    <w:p w:rsidR="00144A0A" w:rsidRDefault="00144A0A" w:rsidP="00144A0A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2"/>
          <w:szCs w:val="22"/>
        </w:rPr>
        <w:t xml:space="preserve">Бронирование конференц-залов, заказ питания в ресторанах отелей </w:t>
      </w:r>
    </w:p>
    <w:p w:rsidR="00144A0A" w:rsidRDefault="00144A0A" w:rsidP="00144A0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Баллы не начисляются за следующие услуги: Сторонние подрядчики (прокат технического оборудования: световое, звуковое). Рестораны и площадки вне отелей. Работа привлеченного персонала (технические работники, ведущие, ди-джеи и т.д.). Дополнительные расходы, оплачиваемые непосредственно участниками мероприятия (мини-бар и т.д.) </w:t>
      </w:r>
    </w:p>
    <w:p w:rsidR="00144A0A" w:rsidRPr="00F8079E" w:rsidRDefault="00144A0A" w:rsidP="00144A0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Количество начисленных баллов рассчитывается исходя из суммы счета без НДС </w:t>
      </w:r>
    </w:p>
    <w:p w:rsidR="00144A0A" w:rsidRPr="00C72B66" w:rsidRDefault="00144A0A" w:rsidP="00144A0A">
      <w:pPr>
        <w:pStyle w:val="Default"/>
        <w:spacing w:after="18"/>
        <w:rPr>
          <w:sz w:val="22"/>
          <w:szCs w:val="22"/>
        </w:rPr>
      </w:pPr>
      <w:r w:rsidRPr="00C72B66">
        <w:rPr>
          <w:b/>
          <w:sz w:val="22"/>
          <w:szCs w:val="22"/>
        </w:rPr>
        <w:t>9.</w:t>
      </w:r>
      <w:r w:rsidR="00C72B66" w:rsidRPr="00C72B66">
        <w:t xml:space="preserve"> </w:t>
      </w:r>
      <w:r w:rsidR="00C72B66" w:rsidRPr="00C72B66">
        <w:rPr>
          <w:sz w:val="22"/>
          <w:szCs w:val="22"/>
        </w:rPr>
        <w:t>Баллы начисляются организаторам за самостоятельно привлеченные мероприятия на курорт.</w:t>
      </w:r>
    </w:p>
    <w:p w:rsidR="00144A0A" w:rsidRDefault="00C72B66" w:rsidP="00144A0A">
      <w:pPr>
        <w:pStyle w:val="Default"/>
        <w:spacing w:after="18"/>
        <w:rPr>
          <w:sz w:val="22"/>
          <w:szCs w:val="22"/>
        </w:rPr>
      </w:pPr>
      <w:r w:rsidRPr="00C72B66">
        <w:rPr>
          <w:b/>
          <w:bCs/>
          <w:sz w:val="22"/>
          <w:szCs w:val="22"/>
        </w:rPr>
        <w:t>10</w:t>
      </w:r>
      <w:r w:rsidR="00144A0A">
        <w:rPr>
          <w:b/>
          <w:bCs/>
          <w:sz w:val="22"/>
          <w:szCs w:val="22"/>
        </w:rPr>
        <w:t xml:space="preserve">. </w:t>
      </w:r>
      <w:r w:rsidR="00144A0A">
        <w:rPr>
          <w:sz w:val="22"/>
          <w:szCs w:val="22"/>
        </w:rPr>
        <w:t xml:space="preserve">Расчет производится на следующей основе: по 1 баллу за каждые 150 рублей, потраченные в отелях-участниках программы. </w:t>
      </w:r>
      <w:proofErr w:type="gramStart"/>
      <w:r w:rsidR="00144A0A">
        <w:rPr>
          <w:sz w:val="22"/>
          <w:szCs w:val="22"/>
        </w:rPr>
        <w:t>( 1</w:t>
      </w:r>
      <w:proofErr w:type="gramEnd"/>
      <w:r w:rsidR="00144A0A">
        <w:rPr>
          <w:sz w:val="22"/>
          <w:szCs w:val="22"/>
        </w:rPr>
        <w:t xml:space="preserve"> балл = 1 рубль ) </w:t>
      </w:r>
    </w:p>
    <w:p w:rsidR="00144A0A" w:rsidRDefault="00144A0A" w:rsidP="00144A0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72B66" w:rsidRPr="00C72B6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Обмен баллов возможен только при наличии свободных мест и по опубликованным на момент подачи заявки ценам курорта. </w:t>
      </w:r>
    </w:p>
    <w:p w:rsidR="00144A0A" w:rsidRDefault="00144A0A" w:rsidP="00144A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72B66" w:rsidRPr="00C72B6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Баллы «</w:t>
      </w:r>
      <w:r>
        <w:rPr>
          <w:b/>
          <w:bCs/>
          <w:sz w:val="22"/>
          <w:szCs w:val="22"/>
        </w:rPr>
        <w:t>MICE PARTNERS</w:t>
      </w:r>
      <w:r>
        <w:rPr>
          <w:sz w:val="22"/>
          <w:szCs w:val="22"/>
        </w:rPr>
        <w:t xml:space="preserve">» действуют в течение 12 месяцев (365 дней) с даты выезда группы. Срок действия баллов продлевается на 365 дней, каждый раз, когда Участник программы регистрирует очередное мероприятие на курорте. </w:t>
      </w:r>
    </w:p>
    <w:p w:rsidR="00144A0A" w:rsidRDefault="00C72B66" w:rsidP="00144A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C72B66">
        <w:rPr>
          <w:b/>
          <w:bCs/>
          <w:sz w:val="22"/>
          <w:szCs w:val="22"/>
        </w:rPr>
        <w:t>3</w:t>
      </w:r>
      <w:r w:rsidR="00144A0A">
        <w:rPr>
          <w:b/>
          <w:bCs/>
          <w:sz w:val="22"/>
          <w:szCs w:val="22"/>
        </w:rPr>
        <w:t xml:space="preserve">. </w:t>
      </w:r>
      <w:r w:rsidR="00144A0A">
        <w:rPr>
          <w:sz w:val="22"/>
          <w:szCs w:val="22"/>
        </w:rPr>
        <w:t xml:space="preserve">Периоды, в которые не подтверждается обмен бонусных баллов: </w:t>
      </w:r>
    </w:p>
    <w:p w:rsidR="00144A0A" w:rsidRDefault="00F8079E" w:rsidP="00144A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- 1-10 мая </w:t>
      </w:r>
    </w:p>
    <w:p w:rsidR="00144A0A" w:rsidRDefault="00F8079E" w:rsidP="00144A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- 8-12 октября </w:t>
      </w:r>
    </w:p>
    <w:p w:rsidR="00144A0A" w:rsidRDefault="00144A0A" w:rsidP="00144A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- 27 де</w:t>
      </w:r>
      <w:r w:rsidR="00F8079E">
        <w:rPr>
          <w:sz w:val="22"/>
          <w:szCs w:val="22"/>
        </w:rPr>
        <w:t xml:space="preserve">кабря - 10 января </w:t>
      </w:r>
    </w:p>
    <w:p w:rsidR="00144A0A" w:rsidRDefault="00144A0A" w:rsidP="00144A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- 20-25 феврал</w:t>
      </w:r>
      <w:r w:rsidR="00F8079E">
        <w:rPr>
          <w:sz w:val="22"/>
          <w:szCs w:val="22"/>
        </w:rPr>
        <w:t xml:space="preserve">я </w:t>
      </w:r>
    </w:p>
    <w:p w:rsidR="00753447" w:rsidRPr="00F8079E" w:rsidRDefault="00144A0A" w:rsidP="00144A0A">
      <w:r>
        <w:t xml:space="preserve">- 6-10 марта </w:t>
      </w:r>
    </w:p>
    <w:p w:rsidR="00144A0A" w:rsidRDefault="00144A0A" w:rsidP="00144A0A">
      <w:pPr>
        <w:pStyle w:val="Default"/>
        <w:spacing w:after="2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72B66" w:rsidRPr="00C72B6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Данное предложение действует ежедневно, включая выходные дни, и распространяется на любое корпоративное мероприятие, приводящееся в отелях-участниках курорта Роза Хутор. </w:t>
      </w:r>
    </w:p>
    <w:p w:rsidR="00144A0A" w:rsidRDefault="00144A0A" w:rsidP="00144A0A">
      <w:pPr>
        <w:pStyle w:val="Default"/>
        <w:spacing w:after="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C72B66" w:rsidRPr="00C72B6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Организатор мероприятия должен сообщить номер бонусной карты при утверждении финальной сметы мероприятия и подписании договора/ приложения. </w:t>
      </w:r>
    </w:p>
    <w:p w:rsidR="00144A0A" w:rsidRDefault="00144A0A" w:rsidP="00144A0A">
      <w:pPr>
        <w:pStyle w:val="Default"/>
        <w:spacing w:after="2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72B66" w:rsidRPr="00C72B6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Организатор мероприятия должен убедиться в том, что его участие в данной программе не противоречит политике и профессиональной этике его компании. </w:t>
      </w:r>
    </w:p>
    <w:p w:rsidR="00144A0A" w:rsidRDefault="00144A0A" w:rsidP="00144A0A">
      <w:pPr>
        <w:pStyle w:val="Default"/>
        <w:spacing w:after="2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72B66" w:rsidRPr="00C72B6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Курорт «Роза Хутор» оставляет за собой право изменять условия программы, уменьшать или увеличивать количество начисляемых баллов, менять продукцию, услуги, правила получения и использования бонусных баллов </w:t>
      </w:r>
    </w:p>
    <w:p w:rsidR="00144A0A" w:rsidRDefault="00144A0A" w:rsidP="00144A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72B66" w:rsidRPr="005032D8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Бонусные баллы начисляются только после получения 100% оплаты и проведения сверки с отелями курорта. </w:t>
      </w:r>
    </w:p>
    <w:p w:rsidR="00144A0A" w:rsidRPr="00144A0A" w:rsidRDefault="00144A0A" w:rsidP="00144A0A"/>
    <w:sectPr w:rsidR="00144A0A" w:rsidRPr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A"/>
    <w:rsid w:val="00144A0A"/>
    <w:rsid w:val="005032D8"/>
    <w:rsid w:val="00753447"/>
    <w:rsid w:val="00875DEE"/>
    <w:rsid w:val="00B2026F"/>
    <w:rsid w:val="00C72B66"/>
    <w:rsid w:val="00F01CB6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591E"/>
  <w15:docId w15:val="{AF74837F-E746-4FFE-BC91-370A279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Reneyskaya Anna V.</dc:creator>
  <cp:lastModifiedBy>Turkov Yuriy A.</cp:lastModifiedBy>
  <cp:revision>3</cp:revision>
  <cp:lastPrinted>2019-06-04T08:51:00Z</cp:lastPrinted>
  <dcterms:created xsi:type="dcterms:W3CDTF">2019-06-04T08:58:00Z</dcterms:created>
  <dcterms:modified xsi:type="dcterms:W3CDTF">2019-09-09T06:48:00Z</dcterms:modified>
</cp:coreProperties>
</file>